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9B1C22"/>
          <w:sz w:val="20"/>
        </w:rPr>
        <w:t>NORDVELLA</w:t>
      </w:r>
    </w:p>
    <w:p>
      <w:pPr>
        <w:pStyle w:val="Title"/>
      </w:pPr>
      <w:r>
        <w:t>Procedury działu IT</w:t>
      </w:r>
    </w:p>
    <w:p>
      <w:r>
        <w:rPr>
          <w:color w:val="555555"/>
          <w:sz w:val="18"/>
        </w:rPr>
        <w:t>Wersja 3.2, obowiązuje od 1 października 2026 r. Właściciel dokumentu: Dział IT Nordvelli.</w:t>
      </w:r>
    </w:p>
    <w:p>
      <w:r>
        <w:t>Dokument dotyczy pracowników centrali, magazynu i 15 sklepów Nordvelli oraz zespołu sklepu internetowego.</w:t>
      </w:r>
    </w:p>
    <w:p>
      <w:pPr>
        <w:pStyle w:val="Heading1"/>
      </w:pPr>
      <w:r>
        <w:t>1. Jak zgłosić problem albo prośbę</w:t>
      </w:r>
    </w:p>
    <w:p>
      <w:r>
        <w:t>Każdy problem z komputerem, telefonem, dostępem do systemów albo prośbę o sprzęt zgłaszasz przez Asystenta IT w Microsoft Teams albo wiadomością na adres skrzynki działu IT. Zgłoszenie trafia do rejestru zgłoszeń IT i dostaje priorytet. Nie zgłaszaj problemów telefonicznie bezpośrednio do pracowników działu IT, wyjątkiem są sytuacje o priorytecie krytycznym.</w:t>
      </w:r>
    </w:p>
    <w:p>
      <w:r>
        <w:t>W zgłoszeniu podaj:</w:t>
      </w:r>
    </w:p>
    <w:p>
      <w:pPr>
        <w:pStyle w:val="ListBullet"/>
      </w:pPr>
      <w:r>
        <w:t>co dokładnie się dzieje i od kiedy (treść komunikatu o błędzie przepisz albo dołącz zrzut ekranu),</w:t>
      </w:r>
    </w:p>
    <w:p>
      <w:pPr>
        <w:pStyle w:val="ListBullet"/>
      </w:pPr>
      <w:r>
        <w:t>numer inwentarzowy sprzętu z naklejki na spodzie urządzenia (format NV-LAP-1234 dla laptopów, NV-MON-1234 dla monitorów),</w:t>
      </w:r>
    </w:p>
    <w:p>
      <w:pPr>
        <w:pStyle w:val="ListBullet"/>
      </w:pPr>
      <w:r>
        <w:t>czy problem blokuje Twoją pracę i czy dotyczy tylko Ciebie, czy także innych osób,</w:t>
      </w:r>
    </w:p>
    <w:p>
      <w:pPr>
        <w:pStyle w:val="ListBullet"/>
      </w:pPr>
      <w:r>
        <w:t>co już zrobiłeś, żeby rozwiązać problem samodzielnie.</w:t>
      </w:r>
    </w:p>
    <w:p>
      <w:pPr>
        <w:pStyle w:val="Heading1"/>
      </w:pPr>
      <w:r>
        <w:t>2. Priorytety i czasy reakcji</w:t>
      </w:r>
    </w:p>
    <w:p>
      <w:r>
        <w:t>Priorytet nadaje osoba przyjmująca zgłoszenie na podstawie poniższej tabeli. Czas reakcji to czas do pierwszego kontaktu działu IT, czas rozwiązania to czas do usunięcia problemu albo przekazania obejścia. Czasy liczymy w godzinach pracy działu IT: od poniedziałku do piątku, od 8:00 do 17:00.</w:t>
      </w:r>
    </w:p>
    <w:tbl>
      <w:tblPr>
        <w:tblStyle w:val="LightGrid-Accent2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361"/>
          </w:tcPr>
          <w:p>
            <w:r>
              <w:rPr>
                <w:b/>
              </w:rPr>
              <w:t>Priorytet</w:t>
            </w:r>
          </w:p>
        </w:tc>
        <w:tc>
          <w:tcPr>
            <w:tcW w:type="dxa" w:w="4876"/>
          </w:tcPr>
          <w:p>
            <w:r>
              <w:rPr>
                <w:b/>
              </w:rPr>
              <w:t>Kiedy</w:t>
            </w:r>
          </w:p>
        </w:tc>
        <w:tc>
          <w:tcPr>
            <w:tcW w:type="dxa" w:w="1474"/>
          </w:tcPr>
          <w:p>
            <w:r>
              <w:rPr>
                <w:b/>
              </w:rPr>
              <w:t>Czas reakcji</w:t>
            </w:r>
          </w:p>
        </w:tc>
        <w:tc>
          <w:tcPr>
            <w:tcW w:type="dxa" w:w="1701"/>
          </w:tcPr>
          <w:p>
            <w:r>
              <w:rPr>
                <w:b/>
              </w:rPr>
              <w:t>Czas rozwiązania</w:t>
            </w:r>
          </w:p>
        </w:tc>
      </w:tr>
      <w:tr>
        <w:tc>
          <w:tcPr>
            <w:tcW w:type="dxa" w:w="1361"/>
          </w:tcPr>
          <w:p>
            <w:r>
              <w:t>Krytyczny</w:t>
            </w:r>
          </w:p>
        </w:tc>
        <w:tc>
          <w:tcPr>
            <w:tcW w:type="dxa" w:w="4876"/>
          </w:tcPr>
          <w:p>
            <w:r>
              <w:t>Nie działa system albo usługa dla całego działu lub całej firmy, zatrzymana sprzedaż albo wysyłka towaru.</w:t>
            </w:r>
          </w:p>
        </w:tc>
        <w:tc>
          <w:tcPr>
            <w:tcW w:type="dxa" w:w="1474"/>
          </w:tcPr>
          <w:p>
            <w:r>
              <w:t>30 minut</w:t>
            </w:r>
          </w:p>
        </w:tc>
        <w:tc>
          <w:tcPr>
            <w:tcW w:type="dxa" w:w="1701"/>
          </w:tcPr>
          <w:p>
            <w:r>
              <w:t>4 godziny</w:t>
            </w:r>
          </w:p>
        </w:tc>
      </w:tr>
      <w:tr>
        <w:tc>
          <w:tcPr>
            <w:tcW w:type="dxa" w:w="1361"/>
          </w:tcPr>
          <w:p>
            <w:r>
              <w:t>Wysoki</w:t>
            </w:r>
          </w:p>
        </w:tc>
        <w:tc>
          <w:tcPr>
            <w:tcW w:type="dxa" w:w="4876"/>
          </w:tcPr>
          <w:p>
            <w:r>
              <w:t>Jedna osoba nie może pracować: laptop się nie uruchamia, brak dostępu do poczty, VPN nie łączy się w dniu pracy zdalnej.</w:t>
            </w:r>
          </w:p>
        </w:tc>
        <w:tc>
          <w:tcPr>
            <w:tcW w:type="dxa" w:w="1474"/>
          </w:tcPr>
          <w:p>
            <w:r>
              <w:t>2 godziny</w:t>
            </w:r>
          </w:p>
        </w:tc>
        <w:tc>
          <w:tcPr>
            <w:tcW w:type="dxa" w:w="1701"/>
          </w:tcPr>
          <w:p>
            <w:r>
              <w:t>1 dzień roboczy</w:t>
            </w:r>
          </w:p>
        </w:tc>
      </w:tr>
      <w:tr>
        <w:tc>
          <w:tcPr>
            <w:tcW w:type="dxa" w:w="1361"/>
          </w:tcPr>
          <w:p>
            <w:r>
              <w:t>Normalny</w:t>
            </w:r>
          </w:p>
        </w:tc>
        <w:tc>
          <w:tcPr>
            <w:tcW w:type="dxa" w:w="4876"/>
          </w:tcPr>
          <w:p>
            <w:r>
              <w:t>Utrudnienie, ale da się pracować: drukarka, wolno działający komputer, problem z jednym programem.</w:t>
            </w:r>
          </w:p>
        </w:tc>
        <w:tc>
          <w:tcPr>
            <w:tcW w:type="dxa" w:w="1474"/>
          </w:tcPr>
          <w:p>
            <w:r>
              <w:t>1 dzień roboczy</w:t>
            </w:r>
          </w:p>
        </w:tc>
        <w:tc>
          <w:tcPr>
            <w:tcW w:type="dxa" w:w="1701"/>
          </w:tcPr>
          <w:p>
            <w:r>
              <w:t>3 dni robocze</w:t>
            </w:r>
          </w:p>
        </w:tc>
      </w:tr>
      <w:tr>
        <w:tc>
          <w:tcPr>
            <w:tcW w:type="dxa" w:w="1361"/>
          </w:tcPr>
          <w:p>
            <w:r>
              <w:t>Niski</w:t>
            </w:r>
          </w:p>
        </w:tc>
        <w:tc>
          <w:tcPr>
            <w:tcW w:type="dxa" w:w="4876"/>
          </w:tcPr>
          <w:p>
            <w:r>
              <w:t>Prośby i zakupy: nowe akcesoria, monitor, instalacja programu z listy dozwolonych.</w:t>
            </w:r>
          </w:p>
        </w:tc>
        <w:tc>
          <w:tcPr>
            <w:tcW w:type="dxa" w:w="1474"/>
          </w:tcPr>
          <w:p>
            <w:r>
              <w:t>2 dni robocze</w:t>
            </w:r>
          </w:p>
        </w:tc>
        <w:tc>
          <w:tcPr>
            <w:tcW w:type="dxa" w:w="1701"/>
          </w:tcPr>
          <w:p>
            <w:r>
              <w:t>10 dni roboczych</w:t>
            </w:r>
          </w:p>
        </w:tc>
      </w:tr>
    </w:tbl>
    <w:p/>
    <w:p>
      <w:pPr>
        <w:pStyle w:val="Heading1"/>
      </w:pPr>
      <w:r>
        <w:t>3. VPN nie łączy się</w:t>
      </w:r>
    </w:p>
    <w:p>
      <w:r>
        <w:t>Zanim zgłosisz problem z VPN, wykonaj kolejno te kroki. Większość problemów rozwiązują kroki 1-4.</w:t>
      </w:r>
    </w:p>
    <w:p>
      <w:pPr>
        <w:pStyle w:val="ListNumber"/>
      </w:pPr>
      <w:r>
        <w:t>Sprawdź, czy masz internet: otwórz dowolną stronę w przeglądarce. Jeśli strona się nie otwiera, problem leży po stronie sieci domowej albo hotelowej, nie VPN.</w:t>
      </w:r>
    </w:p>
    <w:p>
      <w:pPr>
        <w:pStyle w:val="ListNumber"/>
      </w:pPr>
      <w:r>
        <w:t>Zamknij aplikację VPN (ikona tarczy na pasku zadań, prawy przycisk myszy i Zakończ) i uruchom ją ponownie.</w:t>
      </w:r>
    </w:p>
    <w:p>
      <w:pPr>
        <w:pStyle w:val="ListNumber"/>
      </w:pPr>
      <w:r>
        <w:t>Sprawdź datę i godzinę w systemie. Przy złej dacie połączenie kończy się błędem certyfikatu.</w:t>
      </w:r>
    </w:p>
    <w:p>
      <w:pPr>
        <w:pStyle w:val="ListNumber"/>
      </w:pPr>
      <w:r>
        <w:t>Uruchom ponownie komputer i spróbuj połączyć się jeszcze raz.</w:t>
      </w:r>
    </w:p>
    <w:p>
      <w:pPr>
        <w:pStyle w:val="ListNumber"/>
      </w:pPr>
      <w:r>
        <w:t>Jeśli widzisz komunikat „Błąd uwierzytelniania 403”, Twoje hasło wygasło. Zmień je zgodnie z punktem 4 i połącz się ponownie.</w:t>
      </w:r>
    </w:p>
    <w:p>
      <w:pPr>
        <w:pStyle w:val="ListNumber"/>
      </w:pPr>
      <w:r>
        <w:t>Jeśli po tych krokach VPN nadal się nie łączy, zgłoś problem. W dniu pracy zdalnej zgłoszenie ma priorytet wysoki.</w:t>
      </w:r>
    </w:p>
    <w:p>
      <w:pPr>
        <w:pStyle w:val="Heading1"/>
      </w:pPr>
      <w:r>
        <w:t>4. Hasło i blokada konta</w:t>
      </w:r>
    </w:p>
    <w:p>
      <w:r>
        <w:t>Hasło do konta firmowego jest ważne 90 dni. Na 7 dni przed wygaśnięciem dostajesz przypomnienie w poczcie. Hasło zmieniasz samodzielnie w portalu zmiany hasła (adres w intranecie, sekcja IT). Hasło ma co najmniej 14 znaków i nie może powtarzać żadnego z 5 poprzednich haseł.</w:t>
      </w:r>
    </w:p>
    <w:p>
      <w:r>
        <w:t>Po 5 błędnych próbach logowania konto blokuje się na 15 minut. Jeśli blokada się powtarza, zgłoś problem z priorytetem wysokim: może to oznaczać próbę włamania na Twoje konto.</w:t>
      </w:r>
    </w:p>
    <w:p>
      <w:pPr>
        <w:pStyle w:val="Heading1"/>
      </w:pPr>
      <w:r>
        <w:t>5. Kasa albo terminal płatniczy w sklepie</w:t>
      </w:r>
    </w:p>
    <w:p>
      <w:r>
        <w:t>Gdy kasa w sklepie nie drukuje paragonu albo terminal płatniczy nie łączy się z bankiem:</w:t>
      </w:r>
    </w:p>
    <w:p>
      <w:pPr>
        <w:pStyle w:val="ListNumber"/>
      </w:pPr>
      <w:r>
        <w:t>Sprawdź, czy w drukarce fiskalnej jest papier i czy pokrywa jest domknięta.</w:t>
      </w:r>
    </w:p>
    <w:p>
      <w:pPr>
        <w:pStyle w:val="ListNumber"/>
      </w:pPr>
      <w:r>
        <w:t>Uruchom ponownie terminal płatniczy: przytrzymaj przycisk zasilania przez 5 sekund.</w:t>
      </w:r>
    </w:p>
    <w:p>
      <w:pPr>
        <w:pStyle w:val="ListNumber"/>
      </w:pPr>
      <w:r>
        <w:t>Sprawdź, czy inne kasy w sklepie działają. Jeśli nie działa żadna kasa, sklep nie może sprzedawać: zgłoszenie ma priorytet krytyczny, a kierownik sklepu dodatkowo dzwoni na dyżur IT (numer w intranecie).</w:t>
      </w:r>
    </w:p>
    <w:p>
      <w:pPr>
        <w:pStyle w:val="ListNumber"/>
      </w:pPr>
      <w:r>
        <w:t>Jeśli nie działa jedna kasa, a pozostałe tak, zgłoszenie ma priorytet wysoki.</w:t>
      </w:r>
    </w:p>
    <w:p>
      <w:pPr>
        <w:pStyle w:val="Heading1"/>
      </w:pPr>
      <w:r>
        <w:t>6. Drukarki</w:t>
      </w:r>
    </w:p>
    <w:p>
      <w:r>
        <w:t>W centrali działają trzy drukarki sieciowe: NV-PRN-01 (parter, recepcja), NV-PRN-02 (1. piętro, kolorowa) i NV-PRN-03 (2. piętro). Gdy wydruk nie wychodzi, sprawdź w kolejce wydruku, czy wybrałeś właściwą drukarkę, i czy na wyświetlaczu drukarki nie ma komunikatu o braku papieru. Zacięty papier usuwa recepcja. Pozostałe problemy z drukarkami zgłaszasz z priorytetem normalnym.</w:t>
      </w:r>
    </w:p>
    <w:p>
      <w:pPr>
        <w:pStyle w:val="Heading1"/>
      </w:pPr>
      <w:r>
        <w:t>7. Nowy sprzęt i akcesoria</w:t>
      </w:r>
    </w:p>
    <w:p>
      <w:r>
        <w:t>Standardowy zestaw stanowiska to laptop 14 cali, stacja dokująca, monitor 27 cali, klawiatura, mysz i słuchawki z mikrofonem. Prośbę o sprzęt spoza zestawu albo o wymianę zgłaszasz z kategorią „Zakup”. Zakup wymaga akceptacji przełożonego, a czas realizacji wynosi do 10 dni roboczych od akceptacji. Akcesoria z magazynu (mysz, klawiatura, słuchawki) wydajemy w ciągu 2 dni roboczych.</w:t>
      </w:r>
    </w:p>
    <w:p>
      <w:pPr>
        <w:pStyle w:val="Heading1"/>
      </w:pPr>
      <w:r>
        <w:t>8. Dostęp do systemów i folderów</w:t>
      </w:r>
    </w:p>
    <w:p>
      <w:r>
        <w:t>Dostęp do systemu ERP, CRM i folderów działów nadaje dział IT po akceptacji właściciela systemu albo kierownika działu. W zgłoszeniu podaj nazwę systemu, zakres dostępu i uzasadnienie. Nie udostępniamy kont innych osób i nie przekazujemy haseł, także na krótki czas.</w:t>
      </w:r>
    </w:p>
    <w:p>
      <w:r>
        <w:rPr>
          <w:color w:val="888888"/>
          <w:sz w:val="16"/>
        </w:rPr>
        <w:t>Dokument przykładowy przygotowany na potrzeby artykułu JSystems. Firma Nordvella jest fikcyjna.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9B1C2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9B1C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