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B3A55"/>
        </w:rPr>
        <w:t>Wymagania IT dla nowego sklepu Nordvella (format Standard)</w:t>
      </w:r>
    </w:p>
    <w:p>
      <w:r>
        <w:t>Opracował: Kamil Zając, kierownik IT. Wersja z 22.10.2026. Dotyczy otwarcia sklepu w Gdyni.</w:t>
      </w:r>
    </w:p>
    <w:p>
      <w:pPr>
        <w:pStyle w:val="Heading1"/>
      </w:pPr>
      <w:r>
        <w:rPr>
          <w:color w:val="2B3A55"/>
        </w:rPr>
        <w:t>Elementy infrastruktury i czas realizacji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Element</w:t>
            </w:r>
          </w:p>
        </w:tc>
        <w:tc>
          <w:tcPr>
            <w:tcW w:type="dxa" w:w="3249"/>
          </w:tcPr>
          <w:p>
            <w:r>
              <w:t>Czas realizacji</w:t>
            </w:r>
          </w:p>
        </w:tc>
        <w:tc>
          <w:tcPr>
            <w:tcW w:type="dxa" w:w="3249"/>
          </w:tcPr>
          <w:p>
            <w:r>
              <w:t>Warunek startu</w:t>
            </w:r>
          </w:p>
        </w:tc>
      </w:tr>
      <w:tr>
        <w:tc>
          <w:tcPr>
            <w:tcW w:type="dxa" w:w="3249"/>
          </w:tcPr>
          <w:p>
            <w:r>
              <w:t>Łącze światłowodowe (operator)</w:t>
            </w:r>
          </w:p>
        </w:tc>
        <w:tc>
          <w:tcPr>
            <w:tcW w:type="dxa" w:w="3249"/>
          </w:tcPr>
          <w:p>
            <w:r>
              <w:t>8 tygodni od zamówienia</w:t>
            </w:r>
          </w:p>
        </w:tc>
        <w:tc>
          <w:tcPr>
            <w:tcW w:type="dxa" w:w="3249"/>
          </w:tcPr>
          <w:p>
            <w:r>
              <w:t>Zamówienie możliwe dopiero po przekazaniu lokalu, technik operatora musi wejść do lokalu</w:t>
            </w:r>
          </w:p>
        </w:tc>
      </w:tr>
      <w:tr>
        <w:tc>
          <w:tcPr>
            <w:tcW w:type="dxa" w:w="3249"/>
          </w:tcPr>
          <w:p>
            <w:r>
              <w:t>Łącze zapasowe LTE</w:t>
            </w:r>
          </w:p>
        </w:tc>
        <w:tc>
          <w:tcPr>
            <w:tcW w:type="dxa" w:w="3249"/>
          </w:tcPr>
          <w:p>
            <w:r>
              <w:t>1 tydzień</w:t>
            </w:r>
          </w:p>
        </w:tc>
        <w:tc>
          <w:tcPr>
            <w:tcW w:type="dxa" w:w="3249"/>
          </w:tcPr>
          <w:p>
            <w:r>
              <w:t>Brak, można zamówić w każdej chwili</w:t>
            </w:r>
          </w:p>
        </w:tc>
      </w:tr>
      <w:tr>
        <w:tc>
          <w:tcPr>
            <w:tcW w:type="dxa" w:w="3249"/>
          </w:tcPr>
          <w:p>
            <w:r>
              <w:t>Sieć LAN i Wi-Fi</w:t>
            </w:r>
          </w:p>
        </w:tc>
        <w:tc>
          <w:tcPr>
            <w:tcW w:type="dxa" w:w="3249"/>
          </w:tcPr>
          <w:p>
            <w:r>
              <w:t>2 tygodnie</w:t>
            </w:r>
          </w:p>
        </w:tc>
        <w:tc>
          <w:tcPr>
            <w:tcW w:type="dxa" w:w="3249"/>
          </w:tcPr>
          <w:p>
            <w:r>
              <w:t>Po zakończeniu prac wykończeniowych</w:t>
            </w:r>
          </w:p>
        </w:tc>
      </w:tr>
      <w:tr>
        <w:tc>
          <w:tcPr>
            <w:tcW w:type="dxa" w:w="3249"/>
          </w:tcPr>
          <w:p>
            <w:r>
              <w:t>Kasy fiskalne online, 4 stanowiska</w:t>
            </w:r>
          </w:p>
        </w:tc>
        <w:tc>
          <w:tcPr>
            <w:tcW w:type="dxa" w:w="3249"/>
          </w:tcPr>
          <w:p>
            <w:r>
              <w:t>3 tygodnie dostawy i 2 dni robocze fiskalizacji</w:t>
            </w:r>
          </w:p>
        </w:tc>
        <w:tc>
          <w:tcPr>
            <w:tcW w:type="dxa" w:w="3249"/>
          </w:tcPr>
          <w:p>
            <w:r>
              <w:t>Działające łącze internetowe</w:t>
            </w:r>
          </w:p>
        </w:tc>
      </w:tr>
      <w:tr>
        <w:tc>
          <w:tcPr>
            <w:tcW w:type="dxa" w:w="3249"/>
          </w:tcPr>
          <w:p>
            <w:r>
              <w:t>Terminale płatnicze, 4 sztuki</w:t>
            </w:r>
          </w:p>
        </w:tc>
        <w:tc>
          <w:tcPr>
            <w:tcW w:type="dxa" w:w="3249"/>
          </w:tcPr>
          <w:p>
            <w:r>
              <w:t>4 tygodnie od podpisania umowy</w:t>
            </w:r>
          </w:p>
        </w:tc>
        <w:tc>
          <w:tcPr>
            <w:tcW w:type="dxa" w:w="3249"/>
          </w:tcPr>
          <w:p>
            <w:r>
              <w:t>Działające łącze internetowe</w:t>
            </w:r>
          </w:p>
        </w:tc>
      </w:tr>
      <w:tr>
        <w:tc>
          <w:tcPr>
            <w:tcW w:type="dxa" w:w="3249"/>
          </w:tcPr>
          <w:p>
            <w:r>
              <w:t>Monitoring CCTV i system alarmowy</w:t>
            </w:r>
          </w:p>
        </w:tc>
        <w:tc>
          <w:tcPr>
            <w:tcW w:type="dxa" w:w="3249"/>
          </w:tcPr>
          <w:p>
            <w:r>
              <w:t>1 tydzień montażu</w:t>
            </w:r>
          </w:p>
        </w:tc>
        <w:tc>
          <w:tcPr>
            <w:tcW w:type="dxa" w:w="3249"/>
          </w:tcPr>
          <w:p>
            <w:r>
              <w:t>Po zakończeniu prac wykończeniowych, odbiór przez firmę ochroniarską</w:t>
            </w:r>
          </w:p>
        </w:tc>
      </w:tr>
      <w:tr>
        <w:tc>
          <w:tcPr>
            <w:tcW w:type="dxa" w:w="3249"/>
          </w:tcPr>
          <w:p>
            <w:r>
              <w:t>Laptopy, tablety i skanery dla zespołu</w:t>
            </w:r>
          </w:p>
        </w:tc>
        <w:tc>
          <w:tcPr>
            <w:tcW w:type="dxa" w:w="3249"/>
          </w:tcPr>
          <w:p>
            <w:r>
              <w:t>1 tydzień konfiguracji</w:t>
            </w:r>
          </w:p>
        </w:tc>
        <w:tc>
          <w:tcPr>
            <w:tcW w:type="dxa" w:w="3249"/>
          </w:tcPr>
          <w:p>
            <w:r>
              <w:t>Konta pracowników założone w systemie kadrowym</w:t>
            </w:r>
          </w:p>
        </w:tc>
      </w:tr>
      <w:tr>
        <w:tc>
          <w:tcPr>
            <w:tcW w:type="dxa" w:w="3249"/>
          </w:tcPr>
          <w:p>
            <w:r>
              <w:t>Testy wszystkich systemów</w:t>
            </w:r>
          </w:p>
        </w:tc>
        <w:tc>
          <w:tcPr>
            <w:tcW w:type="dxa" w:w="3249"/>
          </w:tcPr>
          <w:p>
            <w:r>
              <w:t>1 tydzień</w:t>
            </w:r>
          </w:p>
        </w:tc>
        <w:tc>
          <w:tcPr>
            <w:tcW w:type="dxa" w:w="3249"/>
          </w:tcPr>
          <w:p>
            <w:r>
              <w:t>Wszystkie elementy powyżej gotowe</w:t>
            </w:r>
          </w:p>
        </w:tc>
      </w:tr>
    </w:tbl>
    <w:p>
      <w:pPr>
        <w:pStyle w:val="Heading1"/>
      </w:pPr>
      <w:r>
        <w:rPr>
          <w:color w:val="2B3A55"/>
        </w:rPr>
        <w:t>Uwagi</w:t>
      </w:r>
    </w:p>
    <w:p>
      <w:r>
        <w:t>Łącze zapasowe LTE wystarcza do pracy kas i terminali tylko awaryjnie, przez kilka dni. Jako jedyne łącze przy otwarciu nie spełnia wymagań bezpieczeństwa płatności przyjętych w Nordvelli i wymaga zgody kierownika IT.</w:t>
      </w:r>
    </w:p>
    <w:p>
      <w:r>
        <w:t>Testy systemów zaczynamy najpóźniej tydzień przed otwarciem. Bez udanych testów kas i terminali sklep nie przyjmuje płatności.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